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2B24C5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895D5D">
        <w:rPr>
          <w:rFonts w:cstheme="minorHAnsi"/>
          <w:b/>
          <w:bCs/>
          <w:sz w:val="28"/>
          <w:szCs w:val="32"/>
        </w:rPr>
        <w:t>przyrody</w:t>
      </w:r>
    </w:p>
    <w:p w:rsidR="00427E9C" w:rsidRPr="002C56BB" w:rsidRDefault="00427E9C" w:rsidP="002B24C5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2B24C5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895D5D">
        <w:rPr>
          <w:rFonts w:cstheme="minorHAnsi"/>
          <w:b/>
          <w:bCs/>
          <w:sz w:val="24"/>
        </w:rPr>
        <w:t>przyrody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895D5D">
        <w:rPr>
          <w:rFonts w:cstheme="minorHAnsi"/>
          <w:b/>
          <w:bCs/>
          <w:sz w:val="24"/>
        </w:rPr>
        <w:t>przyrody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2B24C5">
      <w:pPr>
        <w:spacing w:line="276" w:lineRule="auto"/>
      </w:pPr>
    </w:p>
    <w:p w:rsidR="004D7B4F" w:rsidRPr="004D7B4F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D1433B" w:rsidRPr="004D7B4F" w:rsidRDefault="004D7B4F" w:rsidP="002B24C5">
      <w:pPr>
        <w:pStyle w:val="Akapitzlist"/>
        <w:numPr>
          <w:ilvl w:val="3"/>
          <w:numId w:val="2"/>
        </w:numPr>
        <w:spacing w:line="276" w:lineRule="auto"/>
        <w:rPr>
          <w:sz w:val="24"/>
        </w:rPr>
      </w:pPr>
      <w:r w:rsidRPr="004D7B4F">
        <w:rPr>
          <w:rFonts w:cstheme="minorHAnsi"/>
          <w:sz w:val="24"/>
        </w:rPr>
        <w:t>Przy ocenianiu ucznia w różnych obszarach aktywności nauczyciel każdorazowo bierze pod uwagę orzeczenia poradni psychologiczno-pedagogicznej o dysfunkcjach lub obniżonym poziomie wymagań</w:t>
      </w:r>
    </w:p>
    <w:p w:rsidR="004D7B4F" w:rsidRPr="004D7B4F" w:rsidRDefault="004D7B4F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4D7B4F">
        <w:rPr>
          <w:rFonts w:cstheme="minorHAnsi"/>
          <w:sz w:val="24"/>
        </w:rPr>
        <w:t xml:space="preserve">Każdy uczeń posiadający opinię PPP ma opracowane pod jej kątem dostosowania wymagań edukacyjnych z </w:t>
      </w:r>
      <w:r w:rsidR="008C5BDE">
        <w:rPr>
          <w:rFonts w:cstheme="minorHAnsi"/>
          <w:sz w:val="24"/>
        </w:rPr>
        <w:t>przyrody</w:t>
      </w:r>
      <w:r w:rsidRPr="004D7B4F">
        <w:rPr>
          <w:rFonts w:cstheme="minorHAnsi"/>
          <w:sz w:val="24"/>
        </w:rPr>
        <w:t>, które obejmują również informacje na temat oceniania danego ucznia.</w:t>
      </w:r>
    </w:p>
    <w:p w:rsidR="008E5A4C" w:rsidRPr="005A16B7" w:rsidRDefault="008E5A4C" w:rsidP="002B24C5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Default="00562EB7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Osiągniecia edukacyjne ucznia są sprawdzane poprzez</w:t>
      </w:r>
      <w:r w:rsidR="00314A21" w:rsidRPr="005A16B7">
        <w:rPr>
          <w:rFonts w:cstheme="minorHAnsi"/>
          <w:sz w:val="24"/>
        </w:rPr>
        <w:t>: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Kartkówkę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Odpowiedź ustną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Prezentację</w:t>
      </w:r>
    </w:p>
    <w:p w:rsidR="003353B5" w:rsidRDefault="003353B5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Praca z tekstem</w:t>
      </w:r>
    </w:p>
    <w:p w:rsidR="00562EB7" w:rsidRPr="003353B5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trike/>
          <w:sz w:val="24"/>
        </w:rPr>
      </w:pPr>
      <w:r>
        <w:rPr>
          <w:rFonts w:cstheme="minorHAnsi"/>
          <w:sz w:val="24"/>
        </w:rPr>
        <w:t>Pracę domową</w:t>
      </w:r>
    </w:p>
    <w:p w:rsidR="004D7B4F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Aktywność na lekcji</w:t>
      </w:r>
    </w:p>
    <w:p w:rsidR="00314A21" w:rsidRDefault="00314A2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Prac</w:t>
      </w:r>
      <w:r w:rsidR="00562EB7">
        <w:rPr>
          <w:rFonts w:cstheme="minorHAnsi"/>
          <w:sz w:val="24"/>
        </w:rPr>
        <w:t>ę</w:t>
      </w:r>
      <w:r w:rsidRPr="005A16B7">
        <w:rPr>
          <w:rFonts w:cstheme="minorHAnsi"/>
          <w:sz w:val="24"/>
        </w:rPr>
        <w:t xml:space="preserve"> na lekcji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Pracę w grupie</w:t>
      </w:r>
    </w:p>
    <w:p w:rsidR="00562EB7" w:rsidRPr="005A16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Osiągnięcia w konkursach przyrodniczych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Wykorzystanie wiedzy w praktyce</w:t>
      </w:r>
    </w:p>
    <w:p w:rsid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Umiejętności praktyczne</w:t>
      </w:r>
    </w:p>
    <w:p w:rsidR="00314A21" w:rsidRPr="00562EB7" w:rsidRDefault="00562EB7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62EB7">
        <w:rPr>
          <w:rFonts w:cstheme="minorHAnsi"/>
          <w:sz w:val="24"/>
        </w:rPr>
        <w:t>Prowadzenie zeszytu, zeszytu ćwiczeń</w:t>
      </w:r>
      <w:r w:rsidR="00CC4907" w:rsidRPr="00562EB7">
        <w:rPr>
          <w:rFonts w:cstheme="minorHAnsi"/>
          <w:sz w:val="24"/>
        </w:rPr>
        <w:t>.</w:t>
      </w:r>
    </w:p>
    <w:p w:rsidR="00742BF9" w:rsidRPr="005A16B7" w:rsidRDefault="00742BF9" w:rsidP="002B24C5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682264" w:rsidRDefault="000E5F09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Sprawdziany, kartkówki, odpowiedź ustna</w:t>
      </w:r>
      <w:r w:rsidR="00682264" w:rsidRPr="00742BF9">
        <w:rPr>
          <w:rFonts w:cstheme="minorHAnsi"/>
          <w:sz w:val="24"/>
        </w:rPr>
        <w:t>.</w:t>
      </w:r>
    </w:p>
    <w:p w:rsidR="000E5F09" w:rsidRDefault="000E5F09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Sprawdziany, parce klasowe zapowiadane są z co najmniej tygodniowym wyprzedzeniem.</w:t>
      </w:r>
    </w:p>
    <w:p w:rsidR="000E5F09" w:rsidRDefault="000E5F09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Nauczyciel omawia ich zakres.</w:t>
      </w:r>
    </w:p>
    <w:p w:rsidR="000E5F09" w:rsidRDefault="000E5F09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Kartkówki nie musza być zapowiadane, materiał może obejmować maksymalnie 3 ostatnie tematy.</w:t>
      </w:r>
    </w:p>
    <w:p w:rsidR="000E5F09" w:rsidRDefault="000E5F09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Odpowiedź  ustna obejmuje materiał z 3 ostatnich tematów.</w:t>
      </w:r>
    </w:p>
    <w:p w:rsidR="000E5F09" w:rsidRDefault="000E5F09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Nieprzygotowania.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zgłosić nieprzygotowanie do zajęć 3 razy w półroczu bez konsekwencji otrzymania oceny niedostatecznej.</w:t>
      </w:r>
    </w:p>
    <w:p w:rsidR="000E5F09" w:rsidRPr="003353B5" w:rsidRDefault="000E5F09" w:rsidP="002B24C5">
      <w:pPr>
        <w:pStyle w:val="Akapitzlist"/>
        <w:numPr>
          <w:ilvl w:val="4"/>
          <w:numId w:val="2"/>
        </w:numPr>
        <w:spacing w:after="3" w:line="276" w:lineRule="auto"/>
        <w:ind w:right="-7"/>
        <w:rPr>
          <w:rFonts w:eastAsiaTheme="minorEastAsia" w:cstheme="minorHAnsi"/>
          <w:strike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 xml:space="preserve">Nieprzygotowanie do zajęć to: brak zeszytu przedmiotowego, zeszytu ćwiczeń, przyborów i materiałów pomocniczych do lekcji, brak przygotowania do odpowiedzi ustnej, </w:t>
      </w:r>
      <w:r w:rsidRPr="003353B5">
        <w:rPr>
          <w:rFonts w:eastAsia="Times New Roman" w:cstheme="minorHAnsi"/>
          <w:strike/>
          <w:sz w:val="24"/>
          <w:szCs w:val="24"/>
        </w:rPr>
        <w:t xml:space="preserve">brak pracy domowej. 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zgłasza nieprzygotowanie na początku zajęć, po wejściu do klasy. Nauczyciel zaznacza w dzienniku “</w:t>
      </w:r>
      <w:proofErr w:type="spellStart"/>
      <w:r w:rsidRPr="00B74109">
        <w:rPr>
          <w:rFonts w:eastAsia="Times New Roman" w:cstheme="minorHAnsi"/>
          <w:sz w:val="24"/>
          <w:szCs w:val="24"/>
        </w:rPr>
        <w:t>np</w:t>
      </w:r>
      <w:proofErr w:type="spellEnd"/>
      <w:r w:rsidRPr="00B74109">
        <w:rPr>
          <w:rFonts w:eastAsia="Times New Roman" w:cstheme="minorHAnsi"/>
          <w:sz w:val="24"/>
          <w:szCs w:val="24"/>
        </w:rPr>
        <w:t>”- nieprzygotowanie.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Nieprzygotowanie zgłoszone przez ucznia po wywołaniu go do odpowiedzi, informacji o kartkówce skutkuje wpisaniem oceny niedostatecznej do dziennika.</w:t>
      </w:r>
    </w:p>
    <w:p w:rsidR="000E5F09" w:rsidRDefault="000E5F09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Aktywność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Za aktywność na lekcji uczeń otrzymuje plus” + “: aktywne zgłaszanie się podczas zajęć i udzielanie dobrych odpowiedzi, aktywne udzielanie się w czasie pracy w grupach.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plusów, uczeń otrzymuję ocenę bardzo dobrą za aktywność.</w:t>
      </w:r>
      <w:r w:rsidRPr="00B74109">
        <w:rPr>
          <w:rFonts w:eastAsia="Times New Roman" w:cstheme="minorHAnsi"/>
          <w:color w:val="5B9AD5"/>
          <w:sz w:val="24"/>
          <w:szCs w:val="24"/>
        </w:rPr>
        <w:t xml:space="preserve"> 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otrzymać minus również za brak oznak pracy w grupie, niewykonywanie czynności w toku lekcji itp.</w:t>
      </w:r>
    </w:p>
    <w:p w:rsidR="000E5F09" w:rsidRPr="00B74109" w:rsidRDefault="000E5F09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minusów “-” uczeń otrzymuję ocenę niedostateczną za aktywność.</w:t>
      </w:r>
    </w:p>
    <w:p w:rsidR="0003731B" w:rsidRPr="00742BF9" w:rsidRDefault="0003731B" w:rsidP="002B24C5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2E6508" w:rsidRDefault="0003084A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Zaliczenia prac w związku z nieobecnościami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jest zobowiązany do napisania zaległego sprawdzianu w ciągu dwóch tygodni po powrocie ze zwolnienia. W przypadku, kiedy uczeń się nie zgłosi na poprawę, otrzymuję ocenę niedostateczną.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nieobecny podczas sprawdzianu/kartkówki lub innej wymaganej pracy otrzymuje „0”. Jest to informacja o braku wykonania jakiegoś zadania, w związku z nieobecnością na zajęciach. Uczeń zobowiązany jest do ustalenia z nauczycielem terminu zaliczenia sprawdzianu, kartkówki lub innego zadania, za które otrzymał zero. Termin ten nie może jednak przekroczyć dwóch tygodni od dnia powrotu ucznia do szkoły.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nieobecności powyżej 2 tygodni czas na zaliczenie zaległych prac pisemnych jest ustalany indywidualnie z nauczycielem.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na pierwszych zajęciach po powrocie ze zwolnienia chorobowego trwającego dłużej niż tydzień, nie jest oceniany z materiału, na którym nie był obecny.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powinien uzupełnić notatki, zadania w zeszycie, zeszycie ćwiczeń, które dotyczą tematów, na których był nieobecny.</w:t>
      </w:r>
    </w:p>
    <w:p w:rsidR="0003084A" w:rsidRDefault="0003084A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Zasady poprawiania negatywnych ocen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ma prawo do poprawienia niekorzystnych ocen ze sprawdzianów, zeszytu ćwiczeń, odpowiedzi ustnej.</w:t>
      </w:r>
    </w:p>
    <w:p w:rsidR="00256BA0" w:rsidRPr="00256BA0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256BA0">
        <w:rPr>
          <w:rFonts w:eastAsia="Times New Roman" w:cstheme="minorHAnsi"/>
          <w:sz w:val="24"/>
          <w:szCs w:val="24"/>
        </w:rPr>
        <w:t>Uczeń ma możliwość poprawy oceny ze sprawdzianu po każdym dziale, po umówieniu się z nauczycielem na określony termin w ciągu dwóch tygodni. Po ich upływie poprawa nie będzie możliwa.</w:t>
      </w:r>
    </w:p>
    <w:p w:rsidR="0003084A" w:rsidRPr="00256BA0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256BA0">
        <w:rPr>
          <w:rFonts w:eastAsia="Times New Roman" w:cstheme="minorHAnsi"/>
          <w:sz w:val="24"/>
          <w:szCs w:val="24"/>
        </w:rPr>
        <w:t>Jeśli praca klasowa, sprawdzian nie zostaną poprawione, nie wpisuje się do dziennika drugiej oceny niedostatecznej.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Gdy ocena z poprawy pracy klasowej, sprawdzianu jest wyższa, zostaje wpisana do dziennika. Obie oceny zostają uwzględnione przy wystawianiu oceny śródrocznej bądź końcoworocznej. Ocena poprawiana ma wagę 3, ocena z poprawy wagę 6.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>W przypadku poprawy ocen z innych kategorii, ocena poprawiana ma niższą wagę, ocena z poprawy ma wagę przypisaną danej kategorii.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 formie poprawy decyduje nauczyciel: poprawa pisemna lub ustna.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popraw ocen niekorzystnych z innych kategorii niż sprawdzian, uczeń ustala termin poprawy z nauczycielem. Poprawa musi nastąpić w ciągu tygodnia od otrzymania poprawianej oceny.</w:t>
      </w:r>
    </w:p>
    <w:p w:rsidR="0003084A" w:rsidRPr="00B74109" w:rsidRDefault="0003084A" w:rsidP="002B24C5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”0” należy uzupełnić w ciągu dwóch tygodni w przypadku sprawdzianu i tygodnia w przypadku kartkówki. Jeżeli uczeń nie zgłosi się w ciągu wyżej wymienionych terminów, “0” zmienia się w ocenę niedostateczną, bez możliwości poprawy.</w:t>
      </w:r>
    </w:p>
    <w:p w:rsidR="0003731B" w:rsidRPr="00EB772F" w:rsidRDefault="0003731B" w:rsidP="002B24C5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B728A6" w:rsidRPr="00B74109" w:rsidRDefault="00B728A6" w:rsidP="002B24C5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Wszystkie oceny uczniów wpisywane są do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”.</w:t>
      </w:r>
    </w:p>
    <w:p w:rsidR="00B728A6" w:rsidRPr="00B74109" w:rsidRDefault="00B728A6" w:rsidP="002B24C5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oceniania zadań w zeszycie, zadań w zeszycie ćwiczeń, sprawdzenia prowadzenia notatek w zeszycie, ocena wstawiania jest do zeszytu i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”.</w:t>
      </w:r>
    </w:p>
    <w:p w:rsidR="00B728A6" w:rsidRPr="00B74109" w:rsidRDefault="00B728A6" w:rsidP="002B24C5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Informacje na temat ocen udzielane są w trakcie zebrań z rodzicami i konsultacji.</w:t>
      </w:r>
    </w:p>
    <w:p w:rsidR="00B728A6" w:rsidRPr="00B74109" w:rsidRDefault="00B728A6" w:rsidP="002B24C5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Informację o zagrożeniu ucznia oceną niedostateczną z przedmiotu przekazuje wychowawca.</w:t>
      </w:r>
    </w:p>
    <w:p w:rsidR="00B728A6" w:rsidRPr="00B74109" w:rsidRDefault="00B728A6" w:rsidP="002B24C5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nieobecności ucznia na sprawdzianie, kartkówce do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 wstawiane jest “0”.</w:t>
      </w:r>
    </w:p>
    <w:p w:rsidR="002E6508" w:rsidRPr="00EB772F" w:rsidRDefault="00B728A6" w:rsidP="002B24C5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 xml:space="preserve"> </w:t>
      </w:r>
      <w:r w:rsidR="002E6508"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3E59F4" w:rsidRDefault="002E6508" w:rsidP="002B24C5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danej pracy (komentarz do oceny);</w:t>
      </w:r>
    </w:p>
    <w:p w:rsidR="0003731B" w:rsidRPr="00C16F3F" w:rsidRDefault="0003731B" w:rsidP="002B24C5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EC2BDD" w:rsidP="002B24C5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B74109">
        <w:rPr>
          <w:rFonts w:eastAsia="Times New Roman" w:cstheme="minorHAnsi"/>
          <w:sz w:val="24"/>
          <w:szCs w:val="24"/>
        </w:rPr>
        <w:t>Stała skala oceniania prac klasowych, sprawdzianów, kartkówek</w:t>
      </w:r>
      <w:r w:rsidR="002E6508" w:rsidRPr="007741E2">
        <w:rPr>
          <w:rFonts w:cstheme="minorHAnsi"/>
          <w:sz w:val="24"/>
        </w:rPr>
        <w:t>:</w:t>
      </w:r>
    </w:p>
    <w:p w:rsidR="002E6508" w:rsidRPr="005C488A" w:rsidRDefault="002E6508" w:rsidP="002B24C5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2B24C5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2B24C5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Pr="00C16F3F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prace klasowe</w:t>
      </w:r>
      <w:r w:rsidR="002E6508" w:rsidRPr="00C16F3F">
        <w:rPr>
          <w:rFonts w:cstheme="minorHAnsi"/>
          <w:sz w:val="24"/>
          <w:szCs w:val="24"/>
        </w:rPr>
        <w:t>, sprawdzian</w:t>
      </w:r>
      <w:r>
        <w:rPr>
          <w:rFonts w:cstheme="minorHAnsi"/>
          <w:sz w:val="24"/>
          <w:szCs w:val="24"/>
        </w:rPr>
        <w:t>y, testy,</w:t>
      </w:r>
      <w:r w:rsidR="002E6508" w:rsidRPr="00C16F3F">
        <w:rPr>
          <w:rFonts w:cstheme="minorHAnsi"/>
          <w:sz w:val="24"/>
          <w:szCs w:val="24"/>
        </w:rPr>
        <w:t xml:space="preserve"> </w:t>
      </w:r>
    </w:p>
    <w:p w:rsidR="003C5CBC" w:rsidRDefault="003C5CBC" w:rsidP="003C5CB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 (I-III) w konkursach międzyszkolnych,</w:t>
      </w:r>
    </w:p>
    <w:p w:rsidR="00EC2BDD" w:rsidRPr="00C16F3F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osiągnięcia w konkursach przyrodniczych,</w:t>
      </w:r>
    </w:p>
    <w:p w:rsidR="002E6508" w:rsidRPr="00C16F3F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aktywność</w:t>
      </w:r>
      <w:r w:rsidR="00CC4907">
        <w:rPr>
          <w:rFonts w:cstheme="minorHAnsi"/>
          <w:sz w:val="24"/>
          <w:szCs w:val="24"/>
        </w:rPr>
        <w:t>.</w:t>
      </w:r>
    </w:p>
    <w:p w:rsidR="002E6508" w:rsidRPr="00C16F3F" w:rsidRDefault="002E650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7741E2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</w:t>
      </w:r>
      <w:r w:rsidR="007741E2" w:rsidRPr="00EC2BDD">
        <w:rPr>
          <w:rFonts w:cstheme="minorHAnsi"/>
          <w:sz w:val="24"/>
          <w:szCs w:val="24"/>
        </w:rPr>
        <w:t>dź ustna</w:t>
      </w:r>
      <w:r>
        <w:rPr>
          <w:rFonts w:cstheme="minorHAnsi"/>
          <w:sz w:val="24"/>
          <w:szCs w:val="24"/>
        </w:rPr>
        <w:t>,</w:t>
      </w:r>
    </w:p>
    <w:p w:rsidR="003C5CBC" w:rsidRDefault="003C5CBC" w:rsidP="003C5CB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miejsca punktowane w konkursach szkolnych,</w:t>
      </w:r>
    </w:p>
    <w:p w:rsidR="00EC2BDD" w:rsidRPr="00B74109" w:rsidRDefault="00EC2BDD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B74109">
        <w:rPr>
          <w:rFonts w:eastAsia="Times New Roman" w:cstheme="minorHAnsi"/>
          <w:sz w:val="24"/>
          <w:szCs w:val="24"/>
        </w:rPr>
        <w:t xml:space="preserve">rezentacja: plakat, prezentacja multimedialna, </w:t>
      </w:r>
    </w:p>
    <w:p w:rsidR="00EC2BDD" w:rsidRPr="00EC2BDD" w:rsidRDefault="00EC2BDD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t>u</w:t>
      </w:r>
      <w:r w:rsidRPr="00B74109">
        <w:rPr>
          <w:rFonts w:eastAsia="Times New Roman" w:cstheme="minorHAnsi"/>
          <w:color w:val="000000" w:themeColor="text1"/>
          <w:sz w:val="24"/>
          <w:szCs w:val="24"/>
        </w:rPr>
        <w:t>miejętności praktyczne.</w:t>
      </w:r>
    </w:p>
    <w:p w:rsidR="002E6508" w:rsidRPr="00C16F3F" w:rsidRDefault="002E650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7741E2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kartkówka.</w:t>
      </w:r>
    </w:p>
    <w:p w:rsidR="002E6508" w:rsidRPr="00C16F3F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wiedzy w praktyce.</w:t>
      </w:r>
    </w:p>
    <w:p w:rsidR="002E6508" w:rsidRPr="00C16F3F" w:rsidRDefault="002E650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E6508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z tekstem,</w:t>
      </w:r>
    </w:p>
    <w:p w:rsidR="00EC2BDD" w:rsidRDefault="00EC2BDD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Czytanie ze zrozumieniem</w:t>
      </w:r>
    </w:p>
    <w:p w:rsidR="006C3AF8" w:rsidRPr="00B74109" w:rsidRDefault="006C3AF8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Praca z mapą</w:t>
      </w:r>
      <w:r w:rsidRPr="00B74109">
        <w:rPr>
          <w:rFonts w:eastAsia="Calibri" w:cstheme="minorHAnsi"/>
          <w:color w:val="000000" w:themeColor="text1"/>
          <w:sz w:val="24"/>
          <w:szCs w:val="24"/>
        </w:rPr>
        <w:t>,</w:t>
      </w:r>
      <w:r w:rsidRPr="00B74109">
        <w:rPr>
          <w:rFonts w:cstheme="minorHAnsi"/>
          <w:sz w:val="24"/>
          <w:szCs w:val="24"/>
        </w:rPr>
        <w:tab/>
      </w:r>
    </w:p>
    <w:p w:rsidR="006C3AF8" w:rsidRPr="00B74109" w:rsidRDefault="006C3AF8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Projekt, </w:t>
      </w:r>
      <w:r w:rsidRPr="00B74109">
        <w:rPr>
          <w:rFonts w:cstheme="minorHAnsi"/>
          <w:sz w:val="24"/>
          <w:szCs w:val="24"/>
        </w:rPr>
        <w:tab/>
      </w:r>
    </w:p>
    <w:p w:rsidR="006C3AF8" w:rsidRPr="00B74109" w:rsidRDefault="006C3AF8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na lekcji,</w:t>
      </w:r>
    </w:p>
    <w:p w:rsidR="006C3AF8" w:rsidRPr="00B74109" w:rsidRDefault="006C3AF8" w:rsidP="002B24C5">
      <w:pPr>
        <w:pStyle w:val="Akapitzlist"/>
        <w:numPr>
          <w:ilvl w:val="4"/>
          <w:numId w:val="3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 w grupie. </w:t>
      </w:r>
    </w:p>
    <w:p w:rsidR="002E6508" w:rsidRPr="00C16F3F" w:rsidRDefault="002E650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6C3AF8" w:rsidRDefault="006C3AF8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Zeszyt, zeszyt ćwiczeń</w:t>
      </w:r>
    </w:p>
    <w:p w:rsidR="006C3AF8" w:rsidRDefault="006C3AF8" w:rsidP="002B24C5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Waga 1 – kategoria</w:t>
      </w:r>
    </w:p>
    <w:p w:rsidR="002E6508" w:rsidRDefault="006C3AF8" w:rsidP="002B24C5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do zajęć</w:t>
      </w:r>
      <w:r w:rsidR="00CC4907">
        <w:rPr>
          <w:rFonts w:cstheme="minorHAnsi"/>
          <w:sz w:val="24"/>
          <w:szCs w:val="24"/>
        </w:rPr>
        <w:t>.</w:t>
      </w:r>
    </w:p>
    <w:p w:rsidR="003B216A" w:rsidRPr="00C16F3F" w:rsidRDefault="003B216A" w:rsidP="002B24C5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  <w:szCs w:val="24"/>
        </w:rPr>
      </w:pPr>
    </w:p>
    <w:p w:rsidR="002E6508" w:rsidRPr="00932F0D" w:rsidRDefault="002E6508" w:rsidP="002B24C5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122560" w:rsidRDefault="007B7357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Odpowiedź  ustna</w:t>
      </w:r>
    </w:p>
    <w:p w:rsidR="00122560" w:rsidRPr="00122560" w:rsidRDefault="00122560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celująca</w:t>
      </w:r>
    </w:p>
    <w:p w:rsidR="007B7357" w:rsidRPr="00B74109" w:rsidRDefault="007B7357" w:rsidP="002B24C5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Uczeń ma pełną wiedzę dotyczącą wymagań programowych,</w:t>
      </w:r>
    </w:p>
    <w:p w:rsidR="007B7357" w:rsidRPr="00B74109" w:rsidRDefault="007B7357" w:rsidP="002B24C5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Samodzielnie i sprawnie posługuje się zdobytą wiedzą przy rozwiązywaniu problemów praktycznych i teoretycznych,</w:t>
      </w:r>
    </w:p>
    <w:p w:rsidR="007B7357" w:rsidRPr="00B74109" w:rsidRDefault="007B7357" w:rsidP="002B24C5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Samodzielnie dostrzega związki między zjawiskami przyrodniczymi,</w:t>
      </w:r>
    </w:p>
    <w:p w:rsidR="007B7357" w:rsidRPr="00B74109" w:rsidRDefault="007B7357" w:rsidP="002B24C5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Wykorzystuje w swojej wypowiedzi wiadomości </w:t>
      </w:r>
      <w:proofErr w:type="spellStart"/>
      <w:r w:rsidRPr="00B74109">
        <w:rPr>
          <w:rFonts w:eastAsia="Times New Roman" w:cstheme="minorHAnsi"/>
          <w:color w:val="000000" w:themeColor="text1"/>
          <w:sz w:val="24"/>
          <w:szCs w:val="24"/>
        </w:rPr>
        <w:t>pozapodręcznikowe</w:t>
      </w:r>
      <w:proofErr w:type="spellEnd"/>
      <w:r w:rsidRPr="00B74109">
        <w:rPr>
          <w:rFonts w:eastAsia="Times New Roman" w:cstheme="minorHAnsi"/>
          <w:color w:val="000000" w:themeColor="text1"/>
          <w:sz w:val="24"/>
          <w:szCs w:val="24"/>
        </w:rPr>
        <w:t>, które uczeń samodzielnie zdobył,</w:t>
      </w:r>
    </w:p>
    <w:p w:rsidR="007B7357" w:rsidRPr="00B74109" w:rsidRDefault="007B7357" w:rsidP="002B24C5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Wyraża własne zdanie, popiera je logicznymi argumentami.</w:t>
      </w:r>
    </w:p>
    <w:p w:rsidR="00122560" w:rsidRPr="00122560" w:rsidRDefault="00122560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 xml:space="preserve">Ocena bardzo dobra 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5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Uczeń w prawie pełnym stopniu opanował wiadomości i umiejętności zawarte w wymaganiach programowych, 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29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W prawie pełnym stopniu poprawnie i samodzielnie rozwiązuje typowe zagadnienia teoretyczne i praktyczne, 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Odczytuje różne rodzaje map, schematów, diagramów,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Samodzielnie dostrzega przyczyny i skutki zjawisk zachodzących w przyrodzie, potrafi je scharakteryzować,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Samodzielnie dokonuje ocen poszczególnych zjawisk.</w:t>
      </w:r>
    </w:p>
    <w:p w:rsidR="00122560" w:rsidRPr="00122560" w:rsidRDefault="00122560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dobra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29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Uczeń samodzielnie rozwiązuje podstawowe problemy, a trudniejsze przy pomocy nauczyciela,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Określa przyczyny i skutki zjawisk przyrodniczych,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Posługuje się terminologią poznaną na lekcji,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Odczytuje różne rodzaje map, schematów, diagramów i próbuje je analizować,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Omawia dynamikę zjawisk przyrodniczych,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lastRenderedPageBreak/>
        <w:t>Próbuje dokonywać własnych sądów i opinii.</w:t>
      </w:r>
    </w:p>
    <w:p w:rsidR="00122560" w:rsidRPr="00122560" w:rsidRDefault="00122560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dostateczna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37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Uczeń zna podstawowe pojęcia przyrodnicze, rozumie je,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37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Nazywa zjawiska zachodzące w przyrodzie,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37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Poprawnie czyta mapy tematyczne,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37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Rozwiązuje typowe zadania teoretyczne i praktyczne przy niewielkiej pomocy nauczyciela.</w:t>
      </w:r>
    </w:p>
    <w:p w:rsidR="00122560" w:rsidRPr="00122560" w:rsidRDefault="00122560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dopuszczająca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Uczeń ma pewne braki w wiadomościach i umiejętnościach określonych w wymaganiach podstawy programowej, ale nie przekreślają one możliwości dalszego kształcenia,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Posługuje się koniecznymi pojęciami, 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Zna podstawowe fakty i terminy niezbędne w procesie nauki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Wskazuje główne kierunki geograficzne na mapie,</w:t>
      </w:r>
    </w:p>
    <w:p w:rsidR="003D2AE2" w:rsidRPr="00B74109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Rozwiązuje zadania konieczne przy pomocy nauczyciela. </w:t>
      </w:r>
    </w:p>
    <w:p w:rsidR="003D2AE2" w:rsidRPr="003D2AE2" w:rsidRDefault="003D2AE2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3D2AE2">
        <w:rPr>
          <w:rFonts w:cstheme="minorHAnsi"/>
          <w:sz w:val="24"/>
        </w:rPr>
        <w:t>Ocena niedostateczna</w:t>
      </w:r>
    </w:p>
    <w:p w:rsidR="003D2AE2" w:rsidRPr="003D2AE2" w:rsidRDefault="00122560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D2AE2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3D2AE2" w:rsidRPr="00B74109">
        <w:rPr>
          <w:rFonts w:eastAsia="Times New Roman" w:cstheme="minorHAnsi"/>
          <w:color w:val="000000" w:themeColor="text1"/>
          <w:sz w:val="24"/>
          <w:szCs w:val="24"/>
        </w:rPr>
        <w:t xml:space="preserve">Uczeń nie opanował koniecznych wymagań na stopień dopuszczający, </w:t>
      </w:r>
    </w:p>
    <w:p w:rsidR="003D2AE2" w:rsidRPr="003D2AE2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Braki w jego wiedzy uniemożliwiają dalszą edukację przyrodniczą,</w:t>
      </w:r>
    </w:p>
    <w:p w:rsidR="003D2AE2" w:rsidRPr="003D2AE2" w:rsidRDefault="003D2AE2" w:rsidP="002B24C5">
      <w:pPr>
        <w:pStyle w:val="Akapitzlist"/>
        <w:numPr>
          <w:ilvl w:val="4"/>
          <w:numId w:val="5"/>
        </w:numPr>
        <w:spacing w:after="41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Nie podejmuje prób wykonania powierzonych zadań.</w:t>
      </w:r>
    </w:p>
    <w:p w:rsidR="002E6508" w:rsidRPr="000C1524" w:rsidRDefault="002E6508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0C1524">
        <w:rPr>
          <w:rFonts w:cstheme="minorHAnsi"/>
          <w:sz w:val="24"/>
        </w:rPr>
        <w:t>Praca w grup</w:t>
      </w:r>
      <w:r w:rsidR="003D2AE2">
        <w:rPr>
          <w:rFonts w:cstheme="minorHAnsi"/>
          <w:sz w:val="24"/>
        </w:rPr>
        <w:t>ie</w:t>
      </w:r>
    </w:p>
    <w:p w:rsidR="005B0DC6" w:rsidRDefault="005B0DC6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0F7711" w:rsidRPr="000F7711" w:rsidRDefault="005B0DC6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z dużym zaangażowaniem uczestniczy w pracy grupy, prezentuje efekty jej pracy.</w:t>
      </w:r>
    </w:p>
    <w:p w:rsidR="005B0DC6" w:rsidRDefault="005B0DC6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5B0DC6" w:rsidRDefault="005B0DC6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grupie.</w:t>
      </w:r>
    </w:p>
    <w:p w:rsidR="000F7711" w:rsidRPr="000F7711" w:rsidRDefault="000F771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wyraźnie służą rozwiązaniu problemu lub wykonaniu zadania grupy.</w:t>
      </w:r>
    </w:p>
    <w:p w:rsidR="005B0DC6" w:rsidRDefault="005B0DC6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743959" w:rsidRDefault="005B0DC6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czeń, wykazując się inicjatywą,  współpracuje w grupie. </w:t>
      </w:r>
    </w:p>
    <w:p w:rsidR="000F7711" w:rsidRPr="000F7711" w:rsidRDefault="000F771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współpracuje w grupie. </w:t>
      </w:r>
    </w:p>
    <w:p w:rsidR="000F7711" w:rsidRPr="000F7711" w:rsidRDefault="000F771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743959" w:rsidRDefault="00743959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podejmuje współpracę w grupie. </w:t>
      </w:r>
    </w:p>
    <w:p w:rsidR="00743959" w:rsidRDefault="000F771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z wykonania powierzonych zadań. </w:t>
      </w:r>
    </w:p>
    <w:p w:rsidR="000F7711" w:rsidRPr="000F7711" w:rsidRDefault="000F7711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4D4BC5" w:rsidRDefault="004D4BC5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4D4BC5" w:rsidRPr="00A51F0C" w:rsidRDefault="004D4BC5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Pr="000F7711">
        <w:rPr>
          <w:rFonts w:cstheme="minorHAnsi"/>
          <w:sz w:val="24"/>
        </w:rPr>
        <w:t xml:space="preserve">czeń </w:t>
      </w:r>
      <w:r>
        <w:rPr>
          <w:rFonts w:cstheme="minorHAnsi"/>
          <w:sz w:val="24"/>
        </w:rPr>
        <w:t>nie podejmuje</w:t>
      </w:r>
      <w:r w:rsidRPr="004D4BC5">
        <w:rPr>
          <w:rFonts w:eastAsia="Times New Roman" w:cstheme="minorHAnsi"/>
          <w:sz w:val="24"/>
          <w:szCs w:val="24"/>
        </w:rPr>
        <w:t xml:space="preserve"> się wykonania żadnych zadań lub po ich podjęciu nie wywiązuje się z ich wykonania, uniemożliwiając grupie efektywną pracę</w:t>
      </w:r>
    </w:p>
    <w:p w:rsidR="00A51F0C" w:rsidRPr="00A51F0C" w:rsidRDefault="00A51F0C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Prowadzenie zeszytu, zeszytu ćwiczeń</w:t>
      </w:r>
    </w:p>
    <w:p w:rsidR="00A51F0C" w:rsidRPr="000C1524" w:rsidRDefault="00A51F0C" w:rsidP="002B24C5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Uczeń jest zobowiązany do prowadzenia zeszytu oraz regularnego wykonywania zadawanych ćwiczeń.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99310F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Wszystkie notatki, ćwiczenia.</w:t>
      </w:r>
    </w:p>
    <w:p w:rsidR="0099310F" w:rsidRPr="00B74109" w:rsidRDefault="0099310F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 błędów merytorycznych.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Ocena bardzo dobra</w:t>
      </w:r>
    </w:p>
    <w:p w:rsidR="00A43C0D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Pojedyncze braki fragmentu notatek, ćwiczeń;</w:t>
      </w:r>
    </w:p>
    <w:p w:rsidR="00A43C0D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Pojedyncze błędy merytoryczne.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A43C0D" w:rsidRPr="00A43C0D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Braki niew</w:t>
      </w:r>
      <w:r>
        <w:rPr>
          <w:rFonts w:eastAsia="Times New Roman" w:cstheme="minorHAnsi"/>
          <w:sz w:val="24"/>
          <w:szCs w:val="24"/>
        </w:rPr>
        <w:t>ielkiej ilości notatek, ćwiczeń.</w:t>
      </w:r>
    </w:p>
    <w:p w:rsidR="00A51F0C" w:rsidRPr="00A43C0D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A43C0D">
        <w:rPr>
          <w:rFonts w:eastAsia="Times New Roman" w:cstheme="minorHAnsi"/>
          <w:sz w:val="24"/>
          <w:szCs w:val="24"/>
        </w:rPr>
        <w:t>Drobne błędy merytoryczne</w:t>
      </w:r>
      <w:r w:rsidR="00A51F0C" w:rsidRPr="00A43C0D">
        <w:rPr>
          <w:rFonts w:cstheme="minorHAnsi"/>
          <w:sz w:val="24"/>
        </w:rPr>
        <w:t>.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A43C0D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Znaczące błędy merytoryczne.</w:t>
      </w:r>
    </w:p>
    <w:p w:rsidR="00A43C0D" w:rsidRDefault="00A43C0D" w:rsidP="002B24C5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74109">
        <w:rPr>
          <w:rFonts w:eastAsia="Times New Roman" w:cstheme="minorHAnsi"/>
          <w:sz w:val="24"/>
          <w:szCs w:val="24"/>
        </w:rPr>
        <w:t>Znaczące braki w notatkach, ćwiczeniach</w:t>
      </w:r>
      <w:r>
        <w:rPr>
          <w:rFonts w:cstheme="minorHAnsi"/>
          <w:sz w:val="24"/>
        </w:rPr>
        <w:t xml:space="preserve"> 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A43C0D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Duże braki w notatkach, ćwiczeniach;</w:t>
      </w:r>
    </w:p>
    <w:p w:rsidR="00A43C0D" w:rsidRPr="00B74109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Duże błędy merytoryczne.</w:t>
      </w:r>
    </w:p>
    <w:p w:rsidR="00A51F0C" w:rsidRDefault="00A51F0C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A43C0D" w:rsidRPr="00267734" w:rsidRDefault="00A43C0D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 zeszytu, notatek, ćwiczeń.</w:t>
      </w:r>
    </w:p>
    <w:p w:rsidR="00267734" w:rsidRPr="003353B5" w:rsidRDefault="003972BF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bookmarkStart w:id="0" w:name="_GoBack"/>
      <w:r w:rsidRPr="003972BF">
        <w:rPr>
          <w:rFonts w:cstheme="minorHAnsi"/>
          <w:sz w:val="24"/>
        </w:rPr>
        <w:t>Prace</w:t>
      </w:r>
      <w:r w:rsidR="00267734" w:rsidRPr="003353B5">
        <w:rPr>
          <w:rFonts w:cstheme="minorHAnsi"/>
          <w:sz w:val="24"/>
        </w:rPr>
        <w:t xml:space="preserve"> </w:t>
      </w:r>
      <w:bookmarkEnd w:id="0"/>
      <w:r w:rsidR="00267734" w:rsidRPr="003353B5">
        <w:rPr>
          <w:rFonts w:cstheme="minorHAnsi"/>
          <w:sz w:val="24"/>
        </w:rPr>
        <w:t xml:space="preserve">dodatkowe, </w:t>
      </w:r>
    </w:p>
    <w:p w:rsidR="00267734" w:rsidRPr="003353B5" w:rsidRDefault="00267734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353B5">
        <w:rPr>
          <w:rFonts w:eastAsia="Times New Roman" w:cstheme="minorHAnsi"/>
          <w:sz w:val="24"/>
          <w:szCs w:val="24"/>
        </w:rPr>
        <w:t xml:space="preserve">Powyższe formy oceniane są punktowo według skali procentowej obowiązującej przy ocenie testów. </w:t>
      </w:r>
    </w:p>
    <w:p w:rsidR="00267734" w:rsidRPr="003353B5" w:rsidRDefault="00E361B0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353B5">
        <w:rPr>
          <w:rFonts w:eastAsia="Times New Roman" w:cstheme="minorHAnsi"/>
          <w:sz w:val="24"/>
          <w:szCs w:val="24"/>
        </w:rPr>
        <w:t>Kryteria oceniania punktowego obejmują: poprawność, estetykę wykonania, kreatywność, zaangażowanie, samodzielność.</w:t>
      </w:r>
    </w:p>
    <w:p w:rsidR="00267734" w:rsidRPr="00267734" w:rsidRDefault="00267734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Projekt</w:t>
      </w:r>
    </w:p>
    <w:p w:rsidR="00DB2CB6" w:rsidRDefault="00DB2CB6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Pr="00DB2CB6">
        <w:rPr>
          <w:rFonts w:eastAsia="Times New Roman" w:cstheme="minorHAnsi"/>
          <w:sz w:val="24"/>
          <w:szCs w:val="24"/>
        </w:rPr>
        <w:t xml:space="preserve">czeń, wykazując się inicjatywą, twórczo i z dużym zaangażowaniem uczestniczy w pracy grupy związanej z realizacją projektu, prezentuje efekty jej pracy.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DB2CB6">
        <w:rPr>
          <w:rFonts w:eastAsia="Times New Roman" w:cstheme="minorHAnsi"/>
          <w:sz w:val="24"/>
          <w:szCs w:val="24"/>
        </w:rPr>
        <w:t xml:space="preserve">Potrafi zorganizować pracę pozostałych członków grupy. </w:t>
      </w:r>
    </w:p>
    <w:p w:rsidR="00DB2CB6" w:rsidRPr="00DB2CB6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DB2CB6">
        <w:rPr>
          <w:rFonts w:eastAsia="Times New Roman" w:cstheme="minorHAnsi"/>
          <w:sz w:val="24"/>
          <w:szCs w:val="24"/>
        </w:rPr>
        <w:t>Jest samodzielny w zdobywaniu informacji i ich wykorzystywaniu do rozwiązania problemu.</w:t>
      </w:r>
    </w:p>
    <w:p w:rsidR="00E03E43" w:rsidRDefault="00E03E43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bardzo dobra</w:t>
      </w:r>
    </w:p>
    <w:p w:rsidR="00E03E43" w:rsidRDefault="00E03E43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czeń, wykazując się inicjatywą, twórczo współpracuje w grupie realizującej projekt.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wyraźnie służą rozwiązaniu problemu lub wykonaniu zadania grupy. </w:t>
      </w:r>
    </w:p>
    <w:p w:rsidR="00DB2CB6" w:rsidRP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Jest samodzielny w zdobywaniu informacji i ich wykorzystywaniu do rozwiązania problemu.</w:t>
      </w:r>
    </w:p>
    <w:p w:rsidR="00E03E43" w:rsidRDefault="00E03E43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dobra</w:t>
      </w:r>
    </w:p>
    <w:p w:rsidR="00E03E43" w:rsidRDefault="00E03E43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współpracuje w grupie realizującej projekt.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służą rozwiązaniu problemu lub wykonaniu zadania grupy. </w:t>
      </w:r>
    </w:p>
    <w:p w:rsidR="00DB2CB6" w:rsidRP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Wykonuje powierzone mu zadania prawidłowo i samodzielnie.</w:t>
      </w:r>
    </w:p>
    <w:p w:rsidR="00E03E43" w:rsidRDefault="00E03E43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dostateczna</w:t>
      </w:r>
    </w:p>
    <w:p w:rsidR="00E03E43" w:rsidRDefault="00E03E43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współpracuje w grupie realizującej projekt.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służą rozwiązaniu problemu lub wykonaniu zadania grupy.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Wykonuje powierzone mu zadania. </w:t>
      </w:r>
    </w:p>
    <w:p w:rsidR="00DB2CB6" w:rsidRP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Działa w sposób odtwórczy.</w:t>
      </w:r>
    </w:p>
    <w:p w:rsidR="00E03E43" w:rsidRDefault="00E03E43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dopuszczająca</w:t>
      </w:r>
    </w:p>
    <w:p w:rsidR="00E03E43" w:rsidRDefault="00E03E43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podejmuje współpracę w grupie realizującej projekt. </w:t>
      </w:r>
    </w:p>
    <w:p w:rsid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Wywiązuje się z wykonania powierzonych zadań. </w:t>
      </w:r>
    </w:p>
    <w:p w:rsidR="00DB2CB6" w:rsidRPr="00E03E43" w:rsidRDefault="00DB2CB6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Wkład jego pracy jest niewielki, ale jego działania umożliwiają wykonanie zadania grupy.</w:t>
      </w:r>
    </w:p>
    <w:p w:rsidR="00E03E43" w:rsidRDefault="00E03E43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niedostateczna</w:t>
      </w:r>
    </w:p>
    <w:p w:rsidR="00DB2CB6" w:rsidRPr="00E03E43" w:rsidRDefault="00E03E43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DB2CB6" w:rsidRPr="00E03E43">
        <w:rPr>
          <w:rFonts w:eastAsia="Times New Roman" w:cstheme="minorHAnsi"/>
          <w:sz w:val="24"/>
          <w:szCs w:val="24"/>
        </w:rPr>
        <w:t>czeń nie podejmuje się wykonania żadnych zadań lub po ich podjęciu nie wywiązuje się z ich wykonania, uniemożliwiając grupie efektywną pracę nad realizacja projektu.</w:t>
      </w:r>
    </w:p>
    <w:p w:rsidR="00267734" w:rsidRPr="00267734" w:rsidRDefault="00267734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Prac</w:t>
      </w:r>
      <w:r w:rsidR="00895D24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na lekcji</w:t>
      </w:r>
    </w:p>
    <w:p w:rsidR="00302778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02778">
        <w:rPr>
          <w:rFonts w:eastAsia="Times New Roman" w:cstheme="minorHAnsi"/>
          <w:sz w:val="24"/>
          <w:szCs w:val="24"/>
        </w:rPr>
        <w:t>Uczeń, wykazując się inicjatywą, pracuje na zajęciach lub</w:t>
      </w:r>
      <w:r>
        <w:rPr>
          <w:rFonts w:eastAsia="Times New Roman" w:cstheme="minorHAnsi"/>
          <w:sz w:val="24"/>
          <w:szCs w:val="24"/>
        </w:rPr>
        <w:t xml:space="preserve"> uczestniczy w ich prowadzeniu.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02778">
        <w:rPr>
          <w:rFonts w:eastAsia="Times New Roman" w:cstheme="minorHAnsi"/>
          <w:sz w:val="24"/>
          <w:szCs w:val="24"/>
        </w:rPr>
        <w:t>Wykonuje polecenia nauczyciela i przejawia kreatywność.</w:t>
      </w:r>
    </w:p>
    <w:p w:rsidR="00302778" w:rsidRPr="00B74109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bardzo dobra 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sumiennie pracuje na zajęciach. Wykonuje polecenia nauczyciela, stosuje się do instrukcji wykonywanych zadań. </w:t>
      </w:r>
    </w:p>
    <w:p w:rsidR="00302778" w:rsidRPr="00B74109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dobra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wykonuje prace na zajęciach. Stosuje się do instrukcji wykonywanych zadań.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Korzysta z niewielkich wskazówek nauczyciela.</w:t>
      </w:r>
    </w:p>
    <w:p w:rsidR="00302778" w:rsidRPr="00B74109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dostateczna</w:t>
      </w:r>
    </w:p>
    <w:p w:rsidR="001329A5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wykonuje samodzielnie część zadań realizowanych na zajęciach. </w:t>
      </w:r>
    </w:p>
    <w:p w:rsidR="001329A5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W niewielkim stopniu korzysta z dołączonych do zadań instrukcji. 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Korzysta ze wskazówek nauczyciela.</w:t>
      </w:r>
    </w:p>
    <w:p w:rsidR="00302778" w:rsidRPr="00B74109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dopuszczająca</w:t>
      </w:r>
    </w:p>
    <w:p w:rsidR="001329A5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w niewielkim stopniu wykonuje zadania. </w:t>
      </w:r>
    </w:p>
    <w:p w:rsidR="001329A5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Nie uwzględnia poleceń zawartych w instrukcji. </w:t>
      </w:r>
    </w:p>
    <w:p w:rsidR="00302778" w:rsidRPr="00302778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Pracuje pod wyraźnym kierunkiem nauczyciela i przy wyraźnym jego wsparciu.</w:t>
      </w:r>
    </w:p>
    <w:p w:rsidR="00302778" w:rsidRPr="00B74109" w:rsidRDefault="00302778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niedostateczna </w:t>
      </w:r>
    </w:p>
    <w:p w:rsidR="00267734" w:rsidRPr="00885B66" w:rsidRDefault="00302778" w:rsidP="002B24C5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nie pracuje na lekcji nawet przy wsparciu nauczyciela, nie wykonuje prostych zadań.</w:t>
      </w:r>
    </w:p>
    <w:p w:rsidR="00885B66" w:rsidRPr="00885B66" w:rsidRDefault="00885B66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74109">
        <w:rPr>
          <w:rFonts w:eastAsia="Times New Roman" w:cstheme="minorHAnsi"/>
          <w:sz w:val="24"/>
          <w:szCs w:val="24"/>
        </w:rPr>
        <w:t>Czytanie ze zrozumieniem, praca z tekstem, praca z mapą</w:t>
      </w:r>
    </w:p>
    <w:p w:rsidR="00885B66" w:rsidRPr="00885B66" w:rsidRDefault="00885B66" w:rsidP="002B24C5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885B66">
        <w:rPr>
          <w:rFonts w:eastAsia="Times New Roman" w:cstheme="minorHAnsi"/>
          <w:sz w:val="24"/>
          <w:szCs w:val="24"/>
        </w:rPr>
        <w:t>Testy, sprawdziany, ćwiczenia badające umiejętność czytania ze zrozumieniem, pracę z tekstem, pracę z mapą oceniane są wg skali procentowej obowiązującej przy ocenie testów.</w:t>
      </w:r>
    </w:p>
    <w:p w:rsidR="00267734" w:rsidRPr="00267734" w:rsidRDefault="00267734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Aktywność</w:t>
      </w:r>
    </w:p>
    <w:p w:rsidR="000E7D61" w:rsidRPr="00B74109" w:rsidRDefault="000E7D61" w:rsidP="002B24C5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Za aktywność na lekcji uczeń otrzymuje plus” + “: aktywne zgłaszanie się podczas zajęć i udzielanie dobrych odpowiedzi, aktywne udzielanie się w czasie pracy w grupach.</w:t>
      </w:r>
    </w:p>
    <w:p w:rsidR="000E7D61" w:rsidRPr="00B74109" w:rsidRDefault="000E7D61" w:rsidP="002B24C5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Po otrzymaniu 3 plusów, uczeń otrzymuję ocenę bardzo dobrą za aktywność. </w:t>
      </w:r>
    </w:p>
    <w:p w:rsidR="00B35242" w:rsidRPr="00B35242" w:rsidRDefault="000E7D61" w:rsidP="002B24C5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Gdy śródroczna lub roczna średnia jest wyższa niż 5,00 i ocena z aktywności wpłynęłaby negatywnie na średnią ocen, nauczyciel nie wstawia uczniowi cząstkowej bardzo dobrej oceny. </w:t>
      </w:r>
    </w:p>
    <w:p w:rsidR="000E7D61" w:rsidRPr="00B74109" w:rsidRDefault="000E7D61" w:rsidP="002B24C5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takiej sytuacji, gdy uczeń ma powyżej trzech plusów nauczyciel na koniec semestru wstawia ocenę celującą z kategorii „Aktywność”.</w:t>
      </w:r>
    </w:p>
    <w:p w:rsidR="000E7D61" w:rsidRPr="00B74109" w:rsidRDefault="000E7D61" w:rsidP="002B24C5">
      <w:pPr>
        <w:pStyle w:val="Akapitzlist"/>
        <w:numPr>
          <w:ilvl w:val="3"/>
          <w:numId w:val="5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otrzymać minus  za brak oznak pracy w grupie, niewykonywanie czynności w toku lekcji itp.</w:t>
      </w:r>
    </w:p>
    <w:p w:rsidR="000E7D61" w:rsidRPr="00B74109" w:rsidRDefault="000E7D61" w:rsidP="002B24C5">
      <w:pPr>
        <w:pStyle w:val="Akapitzlist"/>
        <w:numPr>
          <w:ilvl w:val="3"/>
          <w:numId w:val="5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minusów “-” uczeń otrzymuję ocenę niedostateczną za aktywność.</w:t>
      </w:r>
    </w:p>
    <w:p w:rsidR="00467E5C" w:rsidRDefault="000E7D61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Przygotowanie do zajęć</w:t>
      </w:r>
    </w:p>
    <w:p w:rsidR="00467E5C" w:rsidRPr="00467E5C" w:rsidRDefault="000E7D61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467E5C">
        <w:rPr>
          <w:rFonts w:eastAsia="Times New Roman" w:cstheme="minorHAnsi"/>
          <w:sz w:val="24"/>
          <w:szCs w:val="24"/>
        </w:rPr>
        <w:t>Pod pojęciem: przygotowanie do zajęć rozumie się sam fakt przygotowania do lekcji, a nie określenie stopnia tego przygotowania.</w:t>
      </w:r>
    </w:p>
    <w:p w:rsidR="00617A3B" w:rsidRPr="00617A3B" w:rsidRDefault="000E7D61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467E5C">
        <w:rPr>
          <w:rFonts w:eastAsia="Times New Roman" w:cstheme="minorHAnsi"/>
          <w:sz w:val="24"/>
          <w:szCs w:val="24"/>
        </w:rPr>
        <w:t>Uczeń zobowiązany jest do posiadania na zajęciach zeszytu, podręcznika, zeszytu ćwiczeń, dodatkowych materiałów, a także wykonania pracy domowej.</w:t>
      </w:r>
    </w:p>
    <w:p w:rsidR="000E7D61" w:rsidRPr="00B35242" w:rsidRDefault="000E7D61" w:rsidP="002B24C5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617A3B">
        <w:rPr>
          <w:rFonts w:eastAsia="Times New Roman" w:cstheme="minorHAnsi"/>
          <w:sz w:val="24"/>
          <w:szCs w:val="24"/>
        </w:rPr>
        <w:t>O konieczności przyniesienia dodatkowych przyborów nauczyciel informuje na wcześniejszej lekcji.</w:t>
      </w:r>
    </w:p>
    <w:p w:rsidR="00B35242" w:rsidRPr="00B74109" w:rsidRDefault="00B35242" w:rsidP="002B24C5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>Uczeń może zgłosić nieprzygotowanie do zajęć 3 razy w półroczu bez konsekwencji otrzymania oceny niedostatecznej.</w:t>
      </w:r>
    </w:p>
    <w:p w:rsidR="00B35242" w:rsidRPr="00B74109" w:rsidRDefault="00B35242" w:rsidP="002B24C5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Każde kolejne nieprzygotowanie wiąże się z otrzymaniem oceny niedostatecznej z wagą 1.</w:t>
      </w:r>
    </w:p>
    <w:p w:rsidR="00B35242" w:rsidRPr="00B74109" w:rsidRDefault="00B35242" w:rsidP="002B24C5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Na koniec każdego półrocza uczeń, który w ocenianym okresie czasu miał 100% przygotowanie do zajęć, otrzymuje ocenę bardzo dobrą z wagą 3 (ocena jednorazowa).</w:t>
      </w:r>
    </w:p>
    <w:p w:rsidR="00267734" w:rsidRPr="00267734" w:rsidRDefault="00267734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Prezentacja, plakat, prezentacja multimedialna</w:t>
      </w:r>
    </w:p>
    <w:p w:rsidR="00E00DD0" w:rsidRDefault="00E00DD0" w:rsidP="002B24C5">
      <w:pPr>
        <w:pStyle w:val="Akapitzlist"/>
        <w:spacing w:line="276" w:lineRule="auto"/>
        <w:ind w:left="935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>Przy ocenianiu plakatów czy prezentacji multimedialnych oceniane jest również oprócz treści merytorycznych, zaangażowa</w:t>
      </w:r>
      <w:r>
        <w:rPr>
          <w:rFonts w:eastAsia="Times New Roman" w:cstheme="minorHAnsi"/>
          <w:sz w:val="24"/>
          <w:szCs w:val="24"/>
        </w:rPr>
        <w:t>nie i samodzielność pracy.</w:t>
      </w:r>
    </w:p>
    <w:p w:rsidR="00E00DD0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 xml:space="preserve">Praca, prezentacja ucznia wskazuje na szczególne zainteresowanie przedmiotem, zawiera treści oparte na wiedzy zaczerpniętej spoza wymagań programowych oraz własne oryginalne przemyślenia i oceny.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 xml:space="preserve">Praca wykonana wyróżniająco pod kątem estetyki, zaangażowania i prezentacji omawianego zagadnienia. </w:t>
      </w:r>
    </w:p>
    <w:p w:rsidR="00E00DD0" w:rsidRPr="00B74109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bardzo dobra: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prezentacja wyczerpująca pod względem merytorycznym, oparta na wiedzy i treściach zawartych w wymaganiach programowych.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Dopuszczalny jest jedynie 1 poważny lub 2 drugorzędne z punktu widzenia tematu – błędy.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 wyróżnia się estetyką i uporządkowaniem. </w:t>
      </w:r>
    </w:p>
    <w:p w:rsidR="00E00DD0" w:rsidRPr="00B74109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dobra: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Praca, prezentacja zawiera większość wymaganych treści.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2 poważne lub 3 drugorzędne z punktu widzenia tematu – błędy.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nie wyczerpuje zagadnienia.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 wykonana estetycznie. </w:t>
      </w:r>
    </w:p>
    <w:p w:rsidR="00E00DD0" w:rsidRPr="00B74109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dostateczna:</w:t>
      </w:r>
    </w:p>
    <w:p w:rsidR="00E00DD0" w:rsidRPr="00E00DD0" w:rsidRDefault="00481894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Uczeń przedstawia najważniejsze</w:t>
      </w:r>
      <w:r w:rsidR="00E00DD0" w:rsidRPr="00B74109">
        <w:rPr>
          <w:rFonts w:eastAsia="Times New Roman" w:cstheme="minorHAnsi"/>
          <w:sz w:val="24"/>
          <w:szCs w:val="24"/>
        </w:rPr>
        <w:t xml:space="preserve"> fakty, w prezentacji występują liczne błędy rzeczowe i językowe. Nauczyciel musi zadawać dodatkowe pytania, aby zrozumieć tok rozumowania ucznia i treść prezentacji.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3 poważne lub 4 drugorzędne z punktu widzenia tematu – błędy.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Estetyka i zaangażowanie w pracę zadowalająca. </w:t>
      </w:r>
    </w:p>
    <w:p w:rsidR="00E00DD0" w:rsidRPr="00B74109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dopuszczająca: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</w:t>
      </w:r>
      <w:r w:rsidR="004B6A8A">
        <w:rPr>
          <w:rFonts w:eastAsia="Times New Roman" w:cstheme="minorHAnsi"/>
          <w:sz w:val="24"/>
          <w:szCs w:val="24"/>
        </w:rPr>
        <w:t>cja zawiera niezbędną wiedzę i</w:t>
      </w:r>
      <w:r w:rsidRPr="00B74109">
        <w:rPr>
          <w:rFonts w:eastAsia="Times New Roman" w:cstheme="minorHAnsi"/>
          <w:sz w:val="24"/>
          <w:szCs w:val="24"/>
        </w:rPr>
        <w:t xml:space="preserve"> umiej</w:t>
      </w:r>
      <w:r w:rsidR="004B6A8A">
        <w:rPr>
          <w:rFonts w:eastAsia="Times New Roman" w:cstheme="minorHAnsi"/>
          <w:sz w:val="24"/>
          <w:szCs w:val="24"/>
        </w:rPr>
        <w:t>ętności konieczne z punktu</w:t>
      </w:r>
      <w:r w:rsidRPr="00B74109">
        <w:rPr>
          <w:rFonts w:eastAsia="Times New Roman" w:cstheme="minorHAnsi"/>
          <w:sz w:val="24"/>
          <w:szCs w:val="24"/>
        </w:rPr>
        <w:t xml:space="preserve"> </w:t>
      </w:r>
      <w:r w:rsidR="004B6A8A">
        <w:rPr>
          <w:rFonts w:eastAsia="Times New Roman" w:cstheme="minorHAnsi"/>
          <w:sz w:val="24"/>
          <w:szCs w:val="24"/>
        </w:rPr>
        <w:t xml:space="preserve">widzenia realizacji </w:t>
      </w:r>
      <w:r w:rsidR="00481894">
        <w:rPr>
          <w:rFonts w:eastAsia="Times New Roman" w:cstheme="minorHAnsi"/>
          <w:sz w:val="24"/>
          <w:szCs w:val="24"/>
        </w:rPr>
        <w:t>celów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4 poważne lub 5 drugorzędnych z punktu widzenia tematu – błędów.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wykonana chaotycznie i nieestetycznie.</w:t>
      </w:r>
    </w:p>
    <w:p w:rsidR="00E00DD0" w:rsidRPr="00B74109" w:rsidRDefault="00E00DD0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niedostateczna: 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prezentacja nie spełnia wymagań na cenę dopuszczającą.</w:t>
      </w:r>
    </w:p>
    <w:p w:rsidR="00E00DD0" w:rsidRPr="00E00DD0" w:rsidRDefault="00E00DD0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skopiowana z Internetu lub spisana od kolegi / koleżanki.</w:t>
      </w:r>
    </w:p>
    <w:p w:rsidR="00267734" w:rsidRPr="00267734" w:rsidRDefault="00267734" w:rsidP="002B24C5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Umiejętności praktyczne, wykorzystanie wiedzy w praktyce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Ocena celująca: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Umiejętności praktyczne ucznia wskazują na szczególne zainteresowanie przedmiotem, zawierają treści oparte na wiedzy zaczerpniętej z literatury przyrodniczej spoza wymagań programowych oraz własne oryginalne przemyślenia i oceny.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lastRenderedPageBreak/>
        <w:t>W wiedzy praktycznej nie występują żadne błędy.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Ocena bardzo dobra: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Umiejętności praktyczne ucznia są wyczerpujące pod względem merytorycznym, oparte na wiedzy i treściach zawartych w wymaganiach programowych. Swobodne operowanie faktami, dostrzeganie związków między nimi i wyciąganie wniosków.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W wiedzy praktycznej dopuszczalny jest jedynie 1 poważny lub 2 drugorzędne z punktu widzenia tematu – błędy.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Ocena dobra: </w:t>
      </w:r>
    </w:p>
    <w:p w:rsid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Umiejętności praktyczne zawierają większość wymaganych treści.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Uczeń operuje faktami, dostrzega związki o średnim poziomie złożoności i wyciąga wnioski, choć uwidaczniają się niewielkie braki w wiedzy lub wypowiedź nie wyczerpuje omawianego zagadnienia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W wiedzy praktycznej dopuszczalny jest jedynie 2 poważne lub 3 drugorzędne z punktu widzenia tematu – błędy.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Ocena dostateczna:</w:t>
      </w:r>
    </w:p>
    <w:p w:rsid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Umiejętności praktyczne - uczeń przedstawia jedynie najważniejsze fakty. </w:t>
      </w:r>
    </w:p>
    <w:p w:rsid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Występują liczne błędy rzeczowe. </w:t>
      </w:r>
    </w:p>
    <w:p w:rsid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Nauczyciel musi zadawać dodatkowe pytania, aby zrozumieć tok rozumowania ucznia.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Z pomocą nauczyciela poprawnie stosuj</w:t>
      </w:r>
      <w:r w:rsidR="002B24C5">
        <w:rPr>
          <w:rFonts w:eastAsia="Times New Roman" w:cstheme="minorHAnsi"/>
          <w:sz w:val="24"/>
          <w:szCs w:val="24"/>
        </w:rPr>
        <w:t xml:space="preserve">e umiejętności do rozwiązywania </w:t>
      </w:r>
      <w:r w:rsidRPr="0051693A">
        <w:rPr>
          <w:rFonts w:eastAsia="Times New Roman" w:cstheme="minorHAnsi"/>
          <w:sz w:val="24"/>
          <w:szCs w:val="24"/>
        </w:rPr>
        <w:t>sytuacji problemowych i wyciągania wniosków.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W wiedzy praktycznej dopuszczalne są jedynie 3 poważne lub 4 drugorzędne z punktu widzenia tematu – błędy.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Ocena dopuszczająca: </w:t>
      </w:r>
    </w:p>
    <w:p w:rsid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Umiejętności praktyczne zawierają niezbędną wiedzę i</w:t>
      </w:r>
      <w:r>
        <w:rPr>
          <w:rFonts w:eastAsia="Times New Roman" w:cstheme="minorHAnsi"/>
          <w:sz w:val="24"/>
          <w:szCs w:val="24"/>
        </w:rPr>
        <w:t xml:space="preserve"> umiejętności konieczne z </w:t>
      </w:r>
      <w:r w:rsidRPr="0051693A">
        <w:rPr>
          <w:rFonts w:eastAsia="Times New Roman" w:cstheme="minorHAnsi"/>
          <w:sz w:val="24"/>
          <w:szCs w:val="24"/>
        </w:rPr>
        <w:t xml:space="preserve">punktu   widzenia   realizacji  celów. 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Nauczyciel musi naprowadzić ucznia na poprawny tok rozumowania i wykonywania zadania. Przy dużej pomocy nauczyciela uczeń wysnuwa proste wnioski.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W wiedzy praktycznej dopuszczalne są jedynie 4 poważne lub 5 drugorzędnych z punktu widzenia tematu – błędów.</w:t>
      </w:r>
    </w:p>
    <w:p w:rsidR="0051693A" w:rsidRPr="0051693A" w:rsidRDefault="0051693A" w:rsidP="002B24C5">
      <w:pPr>
        <w:pStyle w:val="Akapitzlist"/>
        <w:numPr>
          <w:ilvl w:val="3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 xml:space="preserve">Ocena niedostateczna: </w:t>
      </w:r>
    </w:p>
    <w:p w:rsidR="0051693A" w:rsidRPr="0051693A" w:rsidRDefault="0051693A" w:rsidP="002B24C5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51693A">
        <w:rPr>
          <w:rFonts w:eastAsia="Times New Roman" w:cstheme="minorHAnsi"/>
          <w:sz w:val="24"/>
          <w:szCs w:val="24"/>
        </w:rPr>
        <w:t>Prac</w:t>
      </w:r>
      <w:r w:rsidR="00BA3E5E">
        <w:rPr>
          <w:rFonts w:eastAsia="Times New Roman" w:cstheme="minorHAnsi"/>
          <w:sz w:val="24"/>
          <w:szCs w:val="24"/>
        </w:rPr>
        <w:t>a</w:t>
      </w:r>
      <w:r w:rsidRPr="0051693A">
        <w:rPr>
          <w:rFonts w:eastAsia="Times New Roman" w:cstheme="minorHAnsi"/>
          <w:sz w:val="24"/>
          <w:szCs w:val="24"/>
        </w:rPr>
        <w:t xml:space="preserve"> ucznia nie spełnia wymagań na cenę dopuszczającą.</w:t>
      </w:r>
    </w:p>
    <w:p w:rsidR="00DA0C45" w:rsidRPr="002E6508" w:rsidRDefault="00DA0C45" w:rsidP="002B24C5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4B6A8A" w:rsidRDefault="00F97F8D" w:rsidP="002B24C5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4B6A8A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6A" w:rsidRDefault="008A766A" w:rsidP="00ED4034">
      <w:pPr>
        <w:spacing w:after="0" w:line="240" w:lineRule="auto"/>
      </w:pPr>
      <w:r>
        <w:separator/>
      </w:r>
    </w:p>
  </w:endnote>
  <w:endnote w:type="continuationSeparator" w:id="0">
    <w:p w:rsidR="008A766A" w:rsidRDefault="008A766A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30926119"/>
      <w:docPartObj>
        <w:docPartGallery w:val="Page Numbers (Bottom of Page)"/>
        <w:docPartUnique/>
      </w:docPartObj>
    </w:sdtPr>
    <w:sdtEndPr/>
    <w:sdtContent>
      <w:p w:rsidR="00261C11" w:rsidRDefault="00261C1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972BF" w:rsidRPr="003972BF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6A" w:rsidRDefault="008A766A" w:rsidP="00ED4034">
      <w:pPr>
        <w:spacing w:after="0" w:line="240" w:lineRule="auto"/>
      </w:pPr>
      <w:r>
        <w:separator/>
      </w:r>
    </w:p>
  </w:footnote>
  <w:footnote w:type="continuationSeparator" w:id="0">
    <w:p w:rsidR="008A766A" w:rsidRDefault="008A766A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" w15:restartNumberingAfterBreak="0">
    <w:nsid w:val="3E2300D0"/>
    <w:multiLevelType w:val="multilevel"/>
    <w:tmpl w:val="3B30F6B4"/>
    <w:numStyleLink w:val="Styl1"/>
  </w:abstractNum>
  <w:abstractNum w:abstractNumId="3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084A"/>
    <w:rsid w:val="0003731B"/>
    <w:rsid w:val="00043B72"/>
    <w:rsid w:val="0009218F"/>
    <w:rsid w:val="000C1524"/>
    <w:rsid w:val="000E5F09"/>
    <w:rsid w:val="000E690C"/>
    <w:rsid w:val="000E7D61"/>
    <w:rsid w:val="000F7711"/>
    <w:rsid w:val="00122560"/>
    <w:rsid w:val="001329A5"/>
    <w:rsid w:val="00163803"/>
    <w:rsid w:val="001C25FB"/>
    <w:rsid w:val="001F1A10"/>
    <w:rsid w:val="00256BA0"/>
    <w:rsid w:val="00261C11"/>
    <w:rsid w:val="00267734"/>
    <w:rsid w:val="0027453E"/>
    <w:rsid w:val="002B044A"/>
    <w:rsid w:val="002B24C5"/>
    <w:rsid w:val="002C1E2F"/>
    <w:rsid w:val="002E6508"/>
    <w:rsid w:val="00302778"/>
    <w:rsid w:val="00304FB5"/>
    <w:rsid w:val="00314A21"/>
    <w:rsid w:val="003353B5"/>
    <w:rsid w:val="003505D2"/>
    <w:rsid w:val="003514A9"/>
    <w:rsid w:val="003972BF"/>
    <w:rsid w:val="003B216A"/>
    <w:rsid w:val="003C5CBC"/>
    <w:rsid w:val="003C6B55"/>
    <w:rsid w:val="003D2AE2"/>
    <w:rsid w:val="003E59F4"/>
    <w:rsid w:val="004177F5"/>
    <w:rsid w:val="00427E9C"/>
    <w:rsid w:val="00447256"/>
    <w:rsid w:val="004629FE"/>
    <w:rsid w:val="00467E5C"/>
    <w:rsid w:val="00475C0F"/>
    <w:rsid w:val="00481894"/>
    <w:rsid w:val="004A273A"/>
    <w:rsid w:val="004B6A8A"/>
    <w:rsid w:val="004C2B86"/>
    <w:rsid w:val="004D4BC5"/>
    <w:rsid w:val="004D7B4F"/>
    <w:rsid w:val="0051693A"/>
    <w:rsid w:val="00562EB7"/>
    <w:rsid w:val="005A16B7"/>
    <w:rsid w:val="005B0DC6"/>
    <w:rsid w:val="005C19E0"/>
    <w:rsid w:val="005C488A"/>
    <w:rsid w:val="00603327"/>
    <w:rsid w:val="00617A3B"/>
    <w:rsid w:val="006366B9"/>
    <w:rsid w:val="006446EB"/>
    <w:rsid w:val="00682264"/>
    <w:rsid w:val="006C3AF8"/>
    <w:rsid w:val="00742BF9"/>
    <w:rsid w:val="00743959"/>
    <w:rsid w:val="00745D5B"/>
    <w:rsid w:val="00753E10"/>
    <w:rsid w:val="007676E6"/>
    <w:rsid w:val="0077207A"/>
    <w:rsid w:val="00772990"/>
    <w:rsid w:val="007741E2"/>
    <w:rsid w:val="007B7357"/>
    <w:rsid w:val="007E4064"/>
    <w:rsid w:val="00885B66"/>
    <w:rsid w:val="00895D24"/>
    <w:rsid w:val="00895D5D"/>
    <w:rsid w:val="008A0991"/>
    <w:rsid w:val="008A3357"/>
    <w:rsid w:val="008A766A"/>
    <w:rsid w:val="008A7CFA"/>
    <w:rsid w:val="008C5BDE"/>
    <w:rsid w:val="008E37E8"/>
    <w:rsid w:val="008E5A4C"/>
    <w:rsid w:val="00932F0D"/>
    <w:rsid w:val="0099310F"/>
    <w:rsid w:val="009E6524"/>
    <w:rsid w:val="00A040CA"/>
    <w:rsid w:val="00A155B9"/>
    <w:rsid w:val="00A4223E"/>
    <w:rsid w:val="00A43C0D"/>
    <w:rsid w:val="00A51F0C"/>
    <w:rsid w:val="00A83F4C"/>
    <w:rsid w:val="00AA3A32"/>
    <w:rsid w:val="00AB2936"/>
    <w:rsid w:val="00AC1423"/>
    <w:rsid w:val="00AC72B3"/>
    <w:rsid w:val="00B06EE2"/>
    <w:rsid w:val="00B35242"/>
    <w:rsid w:val="00B61455"/>
    <w:rsid w:val="00B728A6"/>
    <w:rsid w:val="00B7393B"/>
    <w:rsid w:val="00B82EA0"/>
    <w:rsid w:val="00BA064A"/>
    <w:rsid w:val="00BA3E5E"/>
    <w:rsid w:val="00BF13CE"/>
    <w:rsid w:val="00C1601B"/>
    <w:rsid w:val="00C16F3F"/>
    <w:rsid w:val="00CC22B6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B2CB6"/>
    <w:rsid w:val="00DE69A7"/>
    <w:rsid w:val="00E00DD0"/>
    <w:rsid w:val="00E03E43"/>
    <w:rsid w:val="00E361B0"/>
    <w:rsid w:val="00E41153"/>
    <w:rsid w:val="00EB772F"/>
    <w:rsid w:val="00EC2BDD"/>
    <w:rsid w:val="00EC76F6"/>
    <w:rsid w:val="00ED4034"/>
    <w:rsid w:val="00EE3167"/>
    <w:rsid w:val="00F43915"/>
    <w:rsid w:val="00F902DC"/>
    <w:rsid w:val="00F97F8D"/>
    <w:rsid w:val="00FC085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D61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2024-04-15T20:00:00Z</dcterms:created>
  <dcterms:modified xsi:type="dcterms:W3CDTF">2024-08-29T17:04:00Z</dcterms:modified>
</cp:coreProperties>
</file>